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1"/>
        <w:gridCol w:w="4769"/>
        <w:gridCol w:w="2934"/>
      </w:tblGrid>
      <w:tr w:rsidR="002C324B" w14:paraId="50278E6A" w14:textId="77777777" w:rsidTr="00DA6A34">
        <w:trPr>
          <w:trHeight w:val="1697"/>
        </w:trPr>
        <w:tc>
          <w:tcPr>
            <w:tcW w:w="2619" w:type="dxa"/>
          </w:tcPr>
          <w:p w14:paraId="684DDC0A" w14:textId="77777777" w:rsidR="002C324B" w:rsidRDefault="00877B41" w:rsidP="001427BD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BAE8C7" wp14:editId="0777777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748665</wp:posOffset>
                      </wp:positionV>
                      <wp:extent cx="1352550" cy="266700"/>
                      <wp:effectExtent l="9525" t="5715" r="9525" b="13335"/>
                      <wp:wrapNone/>
                      <wp:docPr id="89985901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09020" w14:textId="77777777" w:rsidR="002C324B" w:rsidRPr="00935262" w:rsidRDefault="002C324B" w:rsidP="0093526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/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BAE8C7" id="AutoShape 81" o:spid="_x0000_s1026" style="position:absolute;left:0;text-align:left;margin-left:4.5pt;margin-top:58.95pt;width:106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">
                      <v:textbox>
                        <w:txbxContent>
                          <w:p w14:paraId="78209020" w14:textId="77777777" w:rsidR="002C324B" w:rsidRPr="00935262" w:rsidRDefault="002C324B" w:rsidP="0093526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7B31">
              <w:rPr>
                <w:noProof/>
              </w:rPr>
              <w:t xml:space="preserve"> </w:t>
            </w:r>
          </w:p>
        </w:tc>
        <w:tc>
          <w:tcPr>
            <w:tcW w:w="4869" w:type="dxa"/>
          </w:tcPr>
          <w:p w14:paraId="672A6659" w14:textId="77777777" w:rsidR="002C324B" w:rsidRPr="001B48B7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0A37501D" w14:textId="77777777" w:rsidR="006418C1" w:rsidRDefault="006418C1" w:rsidP="006418C1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</w:p>
          <w:p w14:paraId="5D283249" w14:textId="77777777" w:rsidR="002C324B" w:rsidRDefault="006418C1" w:rsidP="006418C1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A62052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إجابة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النموذجية</w:t>
            </w:r>
            <w:r w:rsidR="00A62052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="00A62052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درس </w:t>
            </w:r>
            <w:r w:rsidR="00EC0B1A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القراءة </w:t>
            </w:r>
          </w:p>
          <w:p w14:paraId="3F150EA3" w14:textId="77777777" w:rsidR="006418C1" w:rsidRPr="006418C1" w:rsidRDefault="006418C1" w:rsidP="006418C1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إطلالات على الإعجاز القرآنيّ</w:t>
            </w:r>
          </w:p>
        </w:tc>
        <w:tc>
          <w:tcPr>
            <w:tcW w:w="2988" w:type="dxa"/>
          </w:tcPr>
          <w:p w14:paraId="1554E765" w14:textId="77777777" w:rsidR="002C324B" w:rsidRPr="001427BD" w:rsidRDefault="00877B41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0B8E672B" wp14:editId="07777777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5080" b="0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AB6C7B" w14:textId="77777777" w:rsidR="002C324B" w:rsidRPr="001427BD" w:rsidRDefault="002C324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7DE83942" w14:textId="77777777" w:rsidR="002C324B" w:rsidRPr="001427BD" w:rsidRDefault="002C324B" w:rsidP="001427B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AA756C" w14:paraId="4C44DA1D" w14:textId="77777777" w:rsidTr="00DA6A34">
        <w:tc>
          <w:tcPr>
            <w:tcW w:w="2619" w:type="dxa"/>
          </w:tcPr>
          <w:p w14:paraId="02EB378F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4869" w:type="dxa"/>
          </w:tcPr>
          <w:p w14:paraId="32C59950" w14:textId="77777777" w:rsidR="00AA756C" w:rsidRPr="001427BD" w:rsidRDefault="006418C1" w:rsidP="006418C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الصف التاسع</w:t>
            </w:r>
          </w:p>
        </w:tc>
        <w:tc>
          <w:tcPr>
            <w:tcW w:w="2988" w:type="dxa"/>
            <w:vAlign w:val="center"/>
          </w:tcPr>
          <w:p w14:paraId="24D4B50A" w14:textId="77777777" w:rsidR="00AA756C" w:rsidRPr="001427BD" w:rsidRDefault="006418C1" w:rsidP="00F8542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المبحث: اللغة العربية</w:t>
            </w:r>
          </w:p>
        </w:tc>
      </w:tr>
      <w:tr w:rsidR="0016061D" w:rsidRPr="0016061D" w14:paraId="509EF03B" w14:textId="77777777" w:rsidTr="00DA6A34">
        <w:trPr>
          <w:trHeight w:val="508"/>
        </w:trPr>
        <w:tc>
          <w:tcPr>
            <w:tcW w:w="7488" w:type="dxa"/>
            <w:gridSpan w:val="2"/>
            <w:vAlign w:val="center"/>
          </w:tcPr>
          <w:p w14:paraId="57D08BCB" w14:textId="77777777" w:rsidR="00AA756C" w:rsidRPr="0016061D" w:rsidRDefault="006418C1" w:rsidP="006418C1">
            <w:pPr>
              <w:tabs>
                <w:tab w:val="left" w:pos="1245"/>
              </w:tabs>
              <w:bidi/>
              <w:spacing w:after="0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ملحوظة:</w:t>
            </w:r>
            <w:r w:rsidRPr="0016061D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يسترشد الطالب بالإجابات الآتية قراءة وفهمًا، ولا يطلب منه حفظها واستظهارها، وإنما يصوغ الطالب إجابته بلغته بما لا يخلّ بالمعنى التام.</w:t>
            </w:r>
          </w:p>
        </w:tc>
        <w:tc>
          <w:tcPr>
            <w:tcW w:w="2988" w:type="dxa"/>
            <w:vAlign w:val="center"/>
          </w:tcPr>
          <w:p w14:paraId="35E4092E" w14:textId="77777777" w:rsidR="00AA756C" w:rsidRPr="0016061D" w:rsidRDefault="00DA6A34" w:rsidP="00DA6A34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61D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الصفحات:</w:t>
            </w:r>
            <w:r w:rsidRPr="0016061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19-21من كتاب الطالب</w:t>
            </w:r>
          </w:p>
        </w:tc>
      </w:tr>
    </w:tbl>
    <w:p w14:paraId="1AACCA62" w14:textId="3053BCD2" w:rsidR="00C43019" w:rsidRPr="0016061D" w:rsidRDefault="00877B41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</w:pPr>
      <w:r w:rsidRPr="0016061D">
        <w:rPr>
          <w:rFonts w:ascii="Arial" w:hAnsi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D63819A" wp14:editId="07777777">
            <wp:simplePos x="0" y="0"/>
            <wp:positionH relativeFrom="margin">
              <wp:posOffset>351155</wp:posOffset>
            </wp:positionH>
            <wp:positionV relativeFrom="margin">
              <wp:posOffset>-224790</wp:posOffset>
            </wp:positionV>
            <wp:extent cx="685800" cy="748665"/>
            <wp:effectExtent l="0" t="0" r="0" b="0"/>
            <wp:wrapSquare wrapText="bothSides"/>
            <wp:docPr id="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052"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="00EC0B1A"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 xml:space="preserve"> أفهم المقروء </w:t>
      </w:r>
      <w:r w:rsidR="304C2ADB"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>وأحلله صفحة</w:t>
      </w:r>
      <w:r w:rsidR="00EC0B1A"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="00EC0B1A" w:rsidRPr="0016061D">
        <w:rPr>
          <w:rFonts w:ascii="Arial" w:hAnsi="Arial"/>
          <w:color w:val="000000" w:themeColor="text1"/>
          <w:sz w:val="28"/>
          <w:szCs w:val="28"/>
          <w:u w:val="single"/>
          <w:lang w:bidi="ar-JO"/>
        </w:rPr>
        <w:t>19</w:t>
      </w:r>
      <w:r w:rsidR="00EC0B1A"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 xml:space="preserve"> :</w:t>
      </w:r>
    </w:p>
    <w:p w14:paraId="4B9F8EC8" w14:textId="77777777" w:rsidR="00EC0B1A" w:rsidRPr="0016061D" w:rsidRDefault="00EC0B1A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>-1  -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415"/>
        <w:gridCol w:w="3420"/>
      </w:tblGrid>
      <w:tr w:rsidR="0016061D" w:rsidRPr="0016061D" w14:paraId="10F3D9C8" w14:textId="77777777" w:rsidTr="007E0FB5">
        <w:tc>
          <w:tcPr>
            <w:tcW w:w="3492" w:type="dxa"/>
          </w:tcPr>
          <w:p w14:paraId="6463A04C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3492" w:type="dxa"/>
          </w:tcPr>
          <w:p w14:paraId="6E0B5B54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جذرها</w:t>
            </w:r>
          </w:p>
        </w:tc>
        <w:tc>
          <w:tcPr>
            <w:tcW w:w="3492" w:type="dxa"/>
          </w:tcPr>
          <w:p w14:paraId="47014D03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المعنى</w:t>
            </w:r>
          </w:p>
        </w:tc>
      </w:tr>
      <w:tr w:rsidR="0016061D" w:rsidRPr="0016061D" w14:paraId="019F01AA" w14:textId="77777777" w:rsidTr="007E0FB5">
        <w:tc>
          <w:tcPr>
            <w:tcW w:w="3492" w:type="dxa"/>
          </w:tcPr>
          <w:p w14:paraId="0E0AC737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كدّس </w:t>
            </w:r>
          </w:p>
        </w:tc>
        <w:tc>
          <w:tcPr>
            <w:tcW w:w="3492" w:type="dxa"/>
          </w:tcPr>
          <w:p w14:paraId="4D59BD47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ك د س</w:t>
            </w:r>
          </w:p>
        </w:tc>
        <w:tc>
          <w:tcPr>
            <w:tcW w:w="3492" w:type="dxa"/>
          </w:tcPr>
          <w:p w14:paraId="1BA0AF70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تراكم وتجمع </w:t>
            </w:r>
          </w:p>
        </w:tc>
      </w:tr>
      <w:tr w:rsidR="0016061D" w:rsidRPr="0016061D" w14:paraId="7270BCC5" w14:textId="77777777" w:rsidTr="007E0FB5">
        <w:tc>
          <w:tcPr>
            <w:tcW w:w="3492" w:type="dxa"/>
          </w:tcPr>
          <w:p w14:paraId="47EBAE0B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التشييد </w:t>
            </w:r>
          </w:p>
        </w:tc>
        <w:tc>
          <w:tcPr>
            <w:tcW w:w="3492" w:type="dxa"/>
          </w:tcPr>
          <w:p w14:paraId="3EDAFB5C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ش ي د </w:t>
            </w:r>
          </w:p>
        </w:tc>
        <w:tc>
          <w:tcPr>
            <w:tcW w:w="3492" w:type="dxa"/>
          </w:tcPr>
          <w:p w14:paraId="4DC3C0F2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إحكام البناء ورفعه بقوة ومتانة </w:t>
            </w:r>
          </w:p>
        </w:tc>
      </w:tr>
      <w:tr w:rsidR="0016061D" w:rsidRPr="0016061D" w14:paraId="6B9C84D2" w14:textId="77777777" w:rsidTr="007E0FB5">
        <w:tc>
          <w:tcPr>
            <w:tcW w:w="3492" w:type="dxa"/>
          </w:tcPr>
          <w:p w14:paraId="1E7520D4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إثْر</w:t>
            </w:r>
          </w:p>
        </w:tc>
        <w:tc>
          <w:tcPr>
            <w:tcW w:w="3492" w:type="dxa"/>
          </w:tcPr>
          <w:p w14:paraId="66D399B5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ء ث ر</w:t>
            </w:r>
          </w:p>
        </w:tc>
        <w:tc>
          <w:tcPr>
            <w:tcW w:w="3492" w:type="dxa"/>
          </w:tcPr>
          <w:p w14:paraId="07B615D5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بعد أو عق</w:t>
            </w:r>
            <w:r w:rsidR="000958A5"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ب</w:t>
            </w:r>
          </w:p>
        </w:tc>
      </w:tr>
      <w:tr w:rsidR="0016061D" w:rsidRPr="0016061D" w14:paraId="7D81B9C7" w14:textId="77777777" w:rsidTr="007E0FB5">
        <w:tc>
          <w:tcPr>
            <w:tcW w:w="3492" w:type="dxa"/>
          </w:tcPr>
          <w:p w14:paraId="28D952FB" w14:textId="77777777" w:rsidR="00EC0B1A" w:rsidRPr="0016061D" w:rsidRDefault="00EC0B1A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متباينة </w:t>
            </w:r>
          </w:p>
        </w:tc>
        <w:tc>
          <w:tcPr>
            <w:tcW w:w="3492" w:type="dxa"/>
          </w:tcPr>
          <w:p w14:paraId="1AC0F239" w14:textId="77777777" w:rsidR="00EC0B1A" w:rsidRPr="0016061D" w:rsidRDefault="003A1C47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ب ي ن </w:t>
            </w:r>
          </w:p>
        </w:tc>
        <w:tc>
          <w:tcPr>
            <w:tcW w:w="3492" w:type="dxa"/>
          </w:tcPr>
          <w:p w14:paraId="010176DD" w14:textId="77777777" w:rsidR="00EC0B1A" w:rsidRPr="0016061D" w:rsidRDefault="003A1C47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مختلفة ومتفاوتة </w:t>
            </w:r>
            <w:r w:rsidR="000958A5"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  <w:lang w:bidi="ar-JO"/>
              </w:rPr>
              <w:t>ومتباعدة</w:t>
            </w:r>
          </w:p>
        </w:tc>
      </w:tr>
      <w:tr w:rsidR="003A1C47" w:rsidRPr="0016061D" w14:paraId="732606F6" w14:textId="77777777" w:rsidTr="007E0FB5">
        <w:tc>
          <w:tcPr>
            <w:tcW w:w="3492" w:type="dxa"/>
          </w:tcPr>
          <w:p w14:paraId="4AC8F876" w14:textId="77777777" w:rsidR="003A1C47" w:rsidRPr="0016061D" w:rsidRDefault="003A1C47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إفنائه </w:t>
            </w:r>
          </w:p>
        </w:tc>
        <w:tc>
          <w:tcPr>
            <w:tcW w:w="3492" w:type="dxa"/>
          </w:tcPr>
          <w:p w14:paraId="0177C2B2" w14:textId="77777777" w:rsidR="003A1C47" w:rsidRPr="0016061D" w:rsidRDefault="003A1C47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ف ن ي </w:t>
            </w:r>
          </w:p>
        </w:tc>
        <w:tc>
          <w:tcPr>
            <w:tcW w:w="3492" w:type="dxa"/>
          </w:tcPr>
          <w:p w14:paraId="2342A28E" w14:textId="77777777" w:rsidR="003A1C47" w:rsidRPr="0016061D" w:rsidRDefault="003A1C47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إنهاؤه وإعدامه </w:t>
            </w:r>
          </w:p>
        </w:tc>
      </w:tr>
    </w:tbl>
    <w:p w14:paraId="6A05A809" w14:textId="77777777" w:rsidR="00EC0B1A" w:rsidRPr="0016061D" w:rsidRDefault="00EC0B1A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073EC578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2- " يتجلّى الصبح لذي عينين "</w:t>
      </w:r>
    </w:p>
    <w:p w14:paraId="118AF334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وضوح الإعجاز القرآني</w:t>
      </w:r>
      <w:r w:rsidR="000958A5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وضوح</w:t>
      </w:r>
      <w:r w:rsidR="000958A5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ً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 تاما كوضوح نور الصبح للعين المبصرة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.</w:t>
      </w:r>
    </w:p>
    <w:p w14:paraId="5A39BBE3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44B44FC9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" لا يُدرك له من قرار "</w:t>
      </w:r>
    </w:p>
    <w:p w14:paraId="2C405B2C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شدة عمق العلم و اتساعه بحيث يستحيل  بلوغ نهايته أو الإحاطة به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.</w:t>
      </w:r>
    </w:p>
    <w:p w14:paraId="41C8F396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1300AAF9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3- " قرّت بها عين قاريها فقلت له</w:t>
      </w:r>
      <w:r w:rsidR="000958A5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ab/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لقد ظفرت بحبل الله فاعتصم </w:t>
      </w:r>
    </w:p>
    <w:p w14:paraId="1D3BD8EA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فهذا البيت يدل على أن قارئ القرآن </w:t>
      </w:r>
      <w:r w:rsidR="00CA1B37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تقرّ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عينه </w:t>
      </w:r>
      <w:r w:rsidR="00CA1B37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(كناية عن السرور والابتهاج)،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ويطمئن قلبه لأنه متمسك بحبل الله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="00CA1B37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وفي ذلك الأمان والاطمئنان " </w:t>
      </w:r>
    </w:p>
    <w:p w14:paraId="72A3D3EC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245258A5" w14:textId="7A658C66" w:rsidR="00CA1B3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lang w:bidi="ar-JO"/>
        </w:rPr>
        <w:t>4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-  الدليل العلمي هو </w:t>
      </w:r>
      <w:r w:rsidR="7CC6ECC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إثبات ناسا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عام </w:t>
      </w:r>
      <w:r w:rsidRPr="0016061D">
        <w:rPr>
          <w:rFonts w:ascii="Arial" w:hAnsi="Arial"/>
          <w:color w:val="000000" w:themeColor="text1"/>
          <w:sz w:val="28"/>
          <w:szCs w:val="28"/>
          <w:lang w:bidi="ar-JO"/>
        </w:rPr>
        <w:t>1989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في رحلتها (مكتشف الخلفية الإشعاعية للكون)؛ بإرسالها ملايين الصور والمعلومات عن آثار الدخان الأول الناتج من عملية الانفجار العظيم</w:t>
      </w:r>
      <w:r w:rsidR="7C2F7902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وهذه هي الحالة الدخانية المعتمة التي سادت الكون قبل خلق السماوات.</w:t>
      </w:r>
    </w:p>
    <w:p w14:paraId="0D0B940D" w14:textId="77777777" w:rsidR="003A1C47" w:rsidRPr="0016061D" w:rsidRDefault="003A1C47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5023AC20" w14:textId="77777777" w:rsidR="003A1C47" w:rsidRPr="0016061D" w:rsidRDefault="007D4174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5- أ – موجود في الكتاب </w:t>
      </w:r>
    </w:p>
    <w:p w14:paraId="56258458" w14:textId="56907306" w:rsidR="007D4174" w:rsidRPr="0016061D" w:rsidRDefault="007D4174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     ب-  السماء ليست فراغا كما كان يُعتقد  بل هي </w:t>
      </w:r>
      <w:r w:rsidR="4C0BD86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مبنية بإحكام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وترابط شديد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وهذا لم يكن معروفا  قبل العلم الحديث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.</w:t>
      </w:r>
    </w:p>
    <w:p w14:paraId="06BD1162" w14:textId="207CB1D1" w:rsidR="007D4174" w:rsidRPr="0016061D" w:rsidRDefault="007D4174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      ج-  السماء ذات كثافات متباينة 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في أجزائها المختلفة،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ذات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مدارات محددة لكل جرم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وعدد 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مجراتها في الجزء المدرك من سمائنا يعد بمئات البلايين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وتتفاوت المجرات في حجومها، وسرعاتها وكتلتها، وأشكالها وأعداد نجومها. وفي كل مجرة عدد هائل من التفاصيل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مما يدل على إحكام </w:t>
      </w:r>
      <w:r w:rsidR="7B01D908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التكوين وترابط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أجزائها 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وهذا ما تفيده كلمة " الحبك ".</w:t>
      </w:r>
    </w:p>
    <w:p w14:paraId="62213AA2" w14:textId="568D70FC" w:rsidR="007D4174" w:rsidRDefault="007D4174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    د-  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الأبعاد الشاسعة التي تفصل نجوم السماء عنا،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الضوء الذي نراه من </w:t>
      </w:r>
      <w:r w:rsidR="1E09D93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النجوم هو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من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مواقعها التي مرت بها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لأن النجوم تبعد عنا  مسافات هائلة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009756FA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وعليه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ما نراه ليس النجوم نفسها بل مواقعها التي مرت منها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.</w:t>
      </w:r>
    </w:p>
    <w:p w14:paraId="0B344DB0" w14:textId="77777777" w:rsidR="0016061D" w:rsidRPr="0016061D" w:rsidRDefault="0016061D" w:rsidP="0016061D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0E27B00A" w14:textId="77777777" w:rsidR="007D4174" w:rsidRPr="0016061D" w:rsidRDefault="007D4174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7AA0EECA" w14:textId="77777777" w:rsidR="007D4174" w:rsidRPr="0016061D" w:rsidRDefault="007D4174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lastRenderedPageBreak/>
        <w:t xml:space="preserve">6-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3783"/>
        <w:gridCol w:w="4233"/>
      </w:tblGrid>
      <w:tr w:rsidR="0016061D" w:rsidRPr="0016061D" w14:paraId="008D8832" w14:textId="77777777" w:rsidTr="6BE581D4">
        <w:tc>
          <w:tcPr>
            <w:tcW w:w="2273" w:type="dxa"/>
          </w:tcPr>
          <w:p w14:paraId="5D8378A4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المرحلة </w:t>
            </w:r>
          </w:p>
        </w:tc>
        <w:tc>
          <w:tcPr>
            <w:tcW w:w="3870" w:type="dxa"/>
          </w:tcPr>
          <w:p w14:paraId="37F4B64E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وصفها </w:t>
            </w:r>
          </w:p>
        </w:tc>
        <w:tc>
          <w:tcPr>
            <w:tcW w:w="4333" w:type="dxa"/>
          </w:tcPr>
          <w:p w14:paraId="6A8517E1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الشاهد في القرآن </w:t>
            </w:r>
          </w:p>
        </w:tc>
      </w:tr>
      <w:tr w:rsidR="0016061D" w:rsidRPr="0016061D" w14:paraId="569133C1" w14:textId="77777777" w:rsidTr="6BE581D4">
        <w:tc>
          <w:tcPr>
            <w:tcW w:w="2273" w:type="dxa"/>
          </w:tcPr>
          <w:p w14:paraId="5FB6A9C3" w14:textId="77777777" w:rsidR="007D4174" w:rsidRPr="0016061D" w:rsidRDefault="000D63BC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الالتحام </w:t>
            </w:r>
            <w:r w:rsidR="007D4174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870" w:type="dxa"/>
          </w:tcPr>
          <w:p w14:paraId="6FFF2E9D" w14:textId="77777777" w:rsidR="007D4174" w:rsidRPr="0016061D" w:rsidRDefault="000D63BC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  <w:lang w:bidi="ar-JO"/>
              </w:rPr>
              <w:t>في الكتاب</w:t>
            </w:r>
          </w:p>
        </w:tc>
        <w:tc>
          <w:tcPr>
            <w:tcW w:w="4333" w:type="dxa"/>
          </w:tcPr>
          <w:p w14:paraId="2DCC89A3" w14:textId="77777777" w:rsidR="007D4174" w:rsidRPr="0016061D" w:rsidRDefault="000D63BC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  <w:lang w:bidi="ar-JO"/>
              </w:rPr>
              <w:t>في الكتاب</w:t>
            </w:r>
          </w:p>
        </w:tc>
      </w:tr>
      <w:tr w:rsidR="0016061D" w:rsidRPr="0016061D" w14:paraId="7716B2D1" w14:textId="77777777" w:rsidTr="6BE581D4">
        <w:tc>
          <w:tcPr>
            <w:tcW w:w="2273" w:type="dxa"/>
          </w:tcPr>
          <w:p w14:paraId="67D8D63D" w14:textId="77777777" w:rsidR="007D4174" w:rsidRPr="0016061D" w:rsidRDefault="000D63BC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التفتيق وال</w:t>
            </w:r>
            <w:r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="007D4174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نفجار </w:t>
            </w:r>
          </w:p>
        </w:tc>
        <w:tc>
          <w:tcPr>
            <w:tcW w:w="3870" w:type="dxa"/>
          </w:tcPr>
          <w:p w14:paraId="0422EEEB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انفصال الكتلة الأولى وتحولها إلى دخان </w:t>
            </w:r>
          </w:p>
        </w:tc>
        <w:tc>
          <w:tcPr>
            <w:tcW w:w="4333" w:type="dxa"/>
          </w:tcPr>
          <w:p w14:paraId="6FF9AD17" w14:textId="77777777" w:rsidR="007D4174" w:rsidRPr="0016061D" w:rsidRDefault="000D63BC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>"</w:t>
            </w:r>
            <w:r w:rsidR="007D4174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</w:rPr>
              <w:t>فَفَتَقْنَاهُمَا ۖ وَجَعَلْنَا مِنَ الْمَاءِ كُلَّ شَيْءٍ حَيٍّ ۖ أَفَلَا يُؤْمِنُونَ</w:t>
            </w:r>
            <w:r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>"</w:t>
            </w:r>
          </w:p>
        </w:tc>
      </w:tr>
      <w:tr w:rsidR="0016061D" w:rsidRPr="0016061D" w14:paraId="0C9D6330" w14:textId="77777777" w:rsidTr="6BE581D4">
        <w:tc>
          <w:tcPr>
            <w:tcW w:w="2273" w:type="dxa"/>
          </w:tcPr>
          <w:p w14:paraId="60FF937F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مرحلة الدخان الكوني </w:t>
            </w:r>
          </w:p>
        </w:tc>
        <w:tc>
          <w:tcPr>
            <w:tcW w:w="3870" w:type="dxa"/>
          </w:tcPr>
          <w:p w14:paraId="205177C9" w14:textId="7D2065DD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تحول المادة </w:t>
            </w:r>
            <w:r w:rsidR="40BC7021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الأولية إلى</w:t>
            </w: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سحابة دخانية </w:t>
            </w:r>
            <w:r w:rsidR="23AD4A83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كونية بعد</w:t>
            </w: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الانفجار</w:t>
            </w:r>
            <w:r w:rsidR="00CA1B37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وهي المادة التي خلقت منها السماوات والأرض</w:t>
            </w:r>
            <w:r w:rsidR="000D63BC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4333" w:type="dxa"/>
          </w:tcPr>
          <w:p w14:paraId="0A90BF65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ثُمَّ اسْتَوَىٰ إِلَى السَّمَاءِ وَهِيَ دُخَانٌ</w:t>
            </w:r>
          </w:p>
        </w:tc>
      </w:tr>
      <w:tr w:rsidR="007D4174" w:rsidRPr="0016061D" w14:paraId="4F60D438" w14:textId="77777777" w:rsidTr="6BE581D4">
        <w:tc>
          <w:tcPr>
            <w:tcW w:w="2273" w:type="dxa"/>
          </w:tcPr>
          <w:p w14:paraId="3D0F6BA3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مرحلة الخلق </w:t>
            </w:r>
          </w:p>
        </w:tc>
        <w:tc>
          <w:tcPr>
            <w:tcW w:w="3870" w:type="dxa"/>
          </w:tcPr>
          <w:p w14:paraId="45C99A07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 بناء السماء بإحكام وترتيب دقيق </w:t>
            </w:r>
          </w:p>
        </w:tc>
        <w:tc>
          <w:tcPr>
            <w:tcW w:w="4333" w:type="dxa"/>
          </w:tcPr>
          <w:p w14:paraId="05ED4934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" والسماء ذات الحبك " </w:t>
            </w:r>
          </w:p>
          <w:p w14:paraId="63580786" w14:textId="77777777" w:rsidR="007D4174" w:rsidRPr="0016061D" w:rsidRDefault="007D4174" w:rsidP="00F80A10">
            <w:pPr>
              <w:bidi/>
              <w:spacing w:after="0"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" والسماء بنيناها بأي</w:t>
            </w:r>
            <w:r w:rsidR="000D63BC" w:rsidRPr="0016061D">
              <w:rPr>
                <w:rFonts w:ascii="Arial" w:hAnsi="Arial" w:hint="cs"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  <w:r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 xml:space="preserve">د وإنا لموسعون </w:t>
            </w:r>
            <w:r w:rsidR="00D041CE" w:rsidRPr="0016061D">
              <w:rPr>
                <w:rFonts w:ascii="Arial" w:hAnsi="Arial"/>
                <w:color w:val="000000" w:themeColor="text1"/>
                <w:sz w:val="28"/>
                <w:szCs w:val="28"/>
                <w:rtl/>
                <w:lang w:bidi="ar-JO"/>
              </w:rPr>
              <w:t>"</w:t>
            </w:r>
          </w:p>
        </w:tc>
      </w:tr>
    </w:tbl>
    <w:p w14:paraId="60061E4C" w14:textId="77777777" w:rsidR="007D4174" w:rsidRPr="0016061D" w:rsidRDefault="007D4174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6284F7CD" w14:textId="77777777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7- أ -  كانوا يظنونها فراغ</w:t>
      </w:r>
      <w:r w:rsidR="000D63BC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ً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وأثبت العلم أن السماء مبنية </w:t>
      </w:r>
      <w:r w:rsidR="000D63BC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بإحكام، دقيقة التماسك والترابط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.</w:t>
      </w:r>
    </w:p>
    <w:p w14:paraId="715503A8" w14:textId="114F574B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ب</w:t>
      </w:r>
      <w:r w:rsidR="73F97B6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- يُشير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القرآن إلى توس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ّ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ع الكون 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باستمرار إلى ما شاء اللهتعالى،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وهذا ما أثبته العلم الحديث.</w:t>
      </w:r>
    </w:p>
    <w:p w14:paraId="44EAFD9C" w14:textId="77777777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6B3E355B" w14:textId="4F210988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Pr="0016061D">
        <w:rPr>
          <w:rFonts w:ascii="Arial" w:hAnsi="Arial"/>
          <w:color w:val="000000" w:themeColor="text1"/>
          <w:sz w:val="28"/>
          <w:szCs w:val="28"/>
          <w:lang w:bidi="ar-JO"/>
        </w:rPr>
        <w:t>8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– أ –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دلالة نفيه ثم</w:t>
      </w:r>
      <w:r w:rsidR="521C002E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دلالة إثباته: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لأن الأمر أوضح من أن يحتاج إلى قسم أصلًا، فضلًا عن عظمة هذا القسم، للتنويه بشأن مواقع النجوم.</w:t>
      </w:r>
    </w:p>
    <w:p w14:paraId="1DC57FA6" w14:textId="77777777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      ب -  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لما في</w:t>
      </w:r>
      <w:r w:rsidR="0087155B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 مواقع النجوم الدقيقة 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من الدلالة على أن لهذا الكون خالق</w:t>
      </w:r>
      <w:r w:rsidR="0087155B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ً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 قادر</w:t>
      </w:r>
      <w:r w:rsidR="0087155B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ً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 حكيم</w:t>
      </w:r>
      <w:r w:rsidR="0087155B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ً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 يسي</w:t>
      </w:r>
      <w:r w:rsidR="0087155B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ّ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ر كواكبه بدقة ونظام بديع، لا اختلال معه ولا اضطراب.</w:t>
      </w:r>
      <w:r w:rsidR="0087155B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 وتعظيم القسم من تعظيم المقسِم والمقسَم به.</w:t>
      </w:r>
    </w:p>
    <w:p w14:paraId="7737DCD0" w14:textId="0568DFCC" w:rsidR="00C7591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       ج -  القسم بمو</w:t>
      </w:r>
      <w:r w:rsidR="0087155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</w:t>
      </w:r>
      <w:r w:rsidR="00BD784E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قع النجوم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لا النجوم نفسها </w:t>
      </w:r>
      <w:r w:rsidR="00BD784E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دلالة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على دقة علمية </w:t>
      </w:r>
      <w:r w:rsidR="071B6E35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متقدمة؛</w:t>
      </w:r>
      <w:r w:rsidR="00BD784E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إذ إن ذلك يظهر الأبعاد الشاسعة التي تفصل النجوم عنا، فكل الذي نراه من نجوم السماء هو مواقعها التي مرت بها ثم غادرتها.</w:t>
      </w:r>
    </w:p>
    <w:p w14:paraId="0F084D19" w14:textId="77777777" w:rsidR="00D041CE" w:rsidRPr="0016061D" w:rsidRDefault="00C7591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  <w:r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د- 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عندما يُقسم الله بشيء عظيم، فإن ذلك يؤكد صحة وقوة ما يقول في المقسَم عليه</w:t>
      </w:r>
      <w:r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؛ أي دلالة على </w:t>
      </w:r>
      <w:r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>توكيد المعنى المقصود في المقسَم عليه</w:t>
      </w:r>
      <w:r w:rsidR="008A11C3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، ف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يكون المقسَم به دليلاً أو برهانًا على صدق المقسَم عليه</w:t>
      </w:r>
      <w:r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، </w:t>
      </w:r>
      <w:r w:rsidR="008A11C3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أقوى في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التأثير في العقول والقلوب، وجعل الحجة أقوى وأكثر إقناعً</w:t>
      </w:r>
      <w:r w:rsidR="008A11C3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ا.</w:t>
      </w:r>
    </w:p>
    <w:p w14:paraId="4B94D5A5" w14:textId="77777777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3DEEC669" w14:textId="77777777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526542AE" w14:textId="77777777" w:rsidR="00D041CE" w:rsidRPr="0016061D" w:rsidRDefault="00D041CE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Pr="0016061D">
        <w:rPr>
          <w:rFonts w:ascii="Arial" w:hAnsi="Arial"/>
          <w:color w:val="000000" w:themeColor="text1"/>
          <w:sz w:val="28"/>
          <w:szCs w:val="28"/>
          <w:u w:val="single"/>
          <w:rtl/>
          <w:lang w:bidi="ar-JO"/>
        </w:rPr>
        <w:t>أتذوق المقروء  صفحة 20</w:t>
      </w:r>
    </w:p>
    <w:p w14:paraId="5840C80D" w14:textId="5E5A7DAB" w:rsidR="00D041CE" w:rsidRDefault="00A11AF7" w:rsidP="00F80A10">
      <w:pPr>
        <w:numPr>
          <w:ilvl w:val="0"/>
          <w:numId w:val="22"/>
        </w:num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16061D">
        <w:rPr>
          <w:rFonts w:ascii="Arial" w:hAnsi="Arial" w:hint="cs"/>
          <w:color w:val="000000" w:themeColor="text1"/>
          <w:sz w:val="28"/>
          <w:szCs w:val="28"/>
          <w:u w:val="single"/>
          <w:rtl/>
          <w:lang w:bidi="ar-JO"/>
        </w:rPr>
        <w:t xml:space="preserve">لها معانٍ كموج البحر في مددٍ: </w:t>
      </w:r>
      <w:r w:rsidR="00D041CE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شبه معاني القرآن</w:t>
      </w:r>
      <w:r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 بما فيها من جمال وقيم</w:t>
      </w:r>
      <w:r w:rsidR="00D041CE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بموج البحر </w:t>
      </w:r>
      <w:r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الزاخر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المتجدد</w:t>
      </w:r>
      <w:r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.</w:t>
      </w:r>
    </w:p>
    <w:p w14:paraId="39C57900" w14:textId="53D91C05" w:rsidR="00D041CE" w:rsidRPr="0016061D" w:rsidRDefault="00D041CE" w:rsidP="00F80A10">
      <w:pPr>
        <w:numPr>
          <w:ilvl w:val="0"/>
          <w:numId w:val="22"/>
        </w:num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( إجابة الطالب)  إجابة مقترحة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69C411E9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شعور بعظمة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القرآن وعمق معانيه المستمرة</w:t>
      </w:r>
      <w:r w:rsidR="000D63BC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.</w:t>
      </w:r>
    </w:p>
    <w:p w14:paraId="3812A222" w14:textId="77777777" w:rsidR="001259FA" w:rsidRPr="0016061D" w:rsidRDefault="001259FA" w:rsidP="00F80A10">
      <w:pPr>
        <w:numPr>
          <w:ilvl w:val="0"/>
          <w:numId w:val="22"/>
        </w:num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( إجابة الطالب / إجابة مقترحة )  تزيد الإيمان وتحفز على البحث</w:t>
      </w:r>
      <w:r w:rsidR="00A11AF7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 في علوم القرآن،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فالقرآن خالد </w:t>
      </w:r>
      <w:r w:rsidR="00A11AF7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 xml:space="preserve">مُعجز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يتحدى </w:t>
      </w:r>
      <w:r w:rsidR="00A11AF7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عقول الخلق مهما تعاقبوا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مشغل للعقل والفكر عبر الأجيال</w:t>
      </w:r>
      <w:r w:rsidR="00A11AF7"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.</w:t>
      </w:r>
    </w:p>
    <w:p w14:paraId="0418B707" w14:textId="436DA459" w:rsidR="00D041CE" w:rsidRPr="0016061D" w:rsidRDefault="001259FA" w:rsidP="00F80A10">
      <w:pPr>
        <w:numPr>
          <w:ilvl w:val="0"/>
          <w:numId w:val="22"/>
        </w:num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728D970B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يعزز الإيمان</w:t>
      </w:r>
      <w:r w:rsidR="00A11AF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بأن خالق الكون هو منزل القرآن الكريم نفسه، إذا ما يكتشفه العلماء من حقائق كونية تطابق تماما إشارات علمية أشار إليها القرآن الكريم قبل أكثر من </w:t>
      </w:r>
      <w:r w:rsidR="00A11AF7" w:rsidRPr="0016061D">
        <w:rPr>
          <w:rFonts w:ascii="Arial" w:hAnsi="Arial"/>
          <w:color w:val="000000" w:themeColor="text1"/>
          <w:sz w:val="28"/>
          <w:szCs w:val="28"/>
          <w:lang w:bidi="ar-JO"/>
        </w:rPr>
        <w:t>1400</w:t>
      </w:r>
      <w:r w:rsidR="00A11AF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عام، وذلك 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يقرب بين العلم والدين</w:t>
      </w:r>
      <w:r w:rsidR="00CA1B3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،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 </w:t>
      </w:r>
      <w:r w:rsidR="00A11AF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>و</w:t>
      </w:r>
      <w:r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يواجه الشبهات </w:t>
      </w:r>
      <w:r w:rsidR="00A11AF7" w:rsidRPr="0016061D">
        <w:rPr>
          <w:rFonts w:ascii="Arial" w:hAnsi="Arial"/>
          <w:color w:val="000000" w:themeColor="text1"/>
          <w:sz w:val="28"/>
          <w:szCs w:val="28"/>
          <w:rtl/>
          <w:lang w:bidi="ar-JO"/>
        </w:rPr>
        <w:t xml:space="preserve">ويدعو للتفكر في الحقائق الكونية والإشارات العلمية في القرآن الكريم. </w:t>
      </w:r>
    </w:p>
    <w:p w14:paraId="3656B9AB" w14:textId="77777777" w:rsidR="00F80A10" w:rsidRPr="0016061D" w:rsidRDefault="00F80A10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45FB0818" w14:textId="77777777" w:rsidR="00F80A10" w:rsidRPr="0016061D" w:rsidRDefault="00F80A10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049F31CB" w14:textId="77777777" w:rsidR="00F80A10" w:rsidRPr="0016061D" w:rsidRDefault="00F80A10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53128261" w14:textId="77777777" w:rsidR="00F80A10" w:rsidRPr="0016061D" w:rsidRDefault="00F80A10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62486C05" w14:textId="77777777" w:rsidR="00F80A10" w:rsidRPr="0016061D" w:rsidRDefault="00F80A10" w:rsidP="00F80A10">
      <w:pPr>
        <w:bidi/>
        <w:spacing w:after="0"/>
        <w:jc w:val="both"/>
        <w:rPr>
          <w:rFonts w:ascii="Arial" w:hAnsi="Arial"/>
          <w:color w:val="000000" w:themeColor="text1"/>
          <w:sz w:val="28"/>
          <w:szCs w:val="28"/>
          <w:rtl/>
          <w:lang w:bidi="ar-JO"/>
        </w:rPr>
      </w:pPr>
    </w:p>
    <w:p w14:paraId="4E50F60F" w14:textId="77777777" w:rsidR="00F80A10" w:rsidRPr="0016061D" w:rsidRDefault="00F80A10" w:rsidP="00F80A10">
      <w:pPr>
        <w:bidi/>
        <w:spacing w:after="0"/>
        <w:jc w:val="center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16061D">
        <w:rPr>
          <w:rFonts w:ascii="Arial" w:hAnsi="Arial" w:hint="cs"/>
          <w:color w:val="000000" w:themeColor="text1"/>
          <w:sz w:val="28"/>
          <w:szCs w:val="28"/>
          <w:rtl/>
          <w:lang w:bidi="ar-JO"/>
        </w:rPr>
        <w:t>مع رجائنا لكم بالتوفيق</w:t>
      </w:r>
    </w:p>
    <w:sectPr w:rsidR="00F80A10" w:rsidRPr="0016061D" w:rsidSect="00194A3A">
      <w:pgSz w:w="11907" w:h="16839" w:code="9"/>
      <w:pgMar w:top="900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D0578" w14:textId="77777777" w:rsidR="00C44ADC" w:rsidRDefault="00C44ADC" w:rsidP="002C2B18">
      <w:pPr>
        <w:spacing w:after="0" w:line="240" w:lineRule="auto"/>
      </w:pPr>
      <w:r>
        <w:separator/>
      </w:r>
    </w:p>
  </w:endnote>
  <w:endnote w:type="continuationSeparator" w:id="0">
    <w:p w14:paraId="4B692FB8" w14:textId="77777777" w:rsidR="00C44ADC" w:rsidRDefault="00C44ADC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9EBD" w14:textId="77777777" w:rsidR="00C44ADC" w:rsidRDefault="00C44ADC" w:rsidP="002C2B18">
      <w:pPr>
        <w:spacing w:after="0" w:line="240" w:lineRule="auto"/>
      </w:pPr>
      <w:r>
        <w:separator/>
      </w:r>
    </w:p>
  </w:footnote>
  <w:footnote w:type="continuationSeparator" w:id="0">
    <w:p w14:paraId="042CABDB" w14:textId="77777777" w:rsidR="00C44ADC" w:rsidRDefault="00C44ADC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C24"/>
    <w:multiLevelType w:val="hybridMultilevel"/>
    <w:tmpl w:val="2B2E0EF2"/>
    <w:lvl w:ilvl="0" w:tplc="5DF6019C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B0059"/>
    <w:multiLevelType w:val="hybridMultilevel"/>
    <w:tmpl w:val="1908C3E6"/>
    <w:lvl w:ilvl="0" w:tplc="74C890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7B75"/>
    <w:multiLevelType w:val="hybridMultilevel"/>
    <w:tmpl w:val="5538B504"/>
    <w:lvl w:ilvl="0" w:tplc="0700E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B1106"/>
    <w:multiLevelType w:val="multilevel"/>
    <w:tmpl w:val="66C6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A0E5C"/>
    <w:multiLevelType w:val="hybridMultilevel"/>
    <w:tmpl w:val="16948D76"/>
    <w:lvl w:ilvl="0" w:tplc="4D36841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728E5"/>
    <w:multiLevelType w:val="hybridMultilevel"/>
    <w:tmpl w:val="602623C8"/>
    <w:lvl w:ilvl="0" w:tplc="EF669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6EC1"/>
    <w:multiLevelType w:val="hybridMultilevel"/>
    <w:tmpl w:val="DEB6A070"/>
    <w:lvl w:ilvl="0" w:tplc="0C883D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F2E1D"/>
    <w:multiLevelType w:val="hybridMultilevel"/>
    <w:tmpl w:val="37AC10FE"/>
    <w:lvl w:ilvl="0" w:tplc="05ACD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55C69"/>
    <w:multiLevelType w:val="hybridMultilevel"/>
    <w:tmpl w:val="8B5CABB0"/>
    <w:lvl w:ilvl="0" w:tplc="E9E6A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B39E5"/>
    <w:multiLevelType w:val="hybridMultilevel"/>
    <w:tmpl w:val="A2008CD6"/>
    <w:lvl w:ilvl="0" w:tplc="B35A1B6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14"/>
  </w:num>
  <w:num w:numId="12">
    <w:abstractNumId w:val="23"/>
  </w:num>
  <w:num w:numId="13">
    <w:abstractNumId w:val="10"/>
  </w:num>
  <w:num w:numId="14">
    <w:abstractNumId w:val="22"/>
  </w:num>
  <w:num w:numId="15">
    <w:abstractNumId w:val="19"/>
  </w:num>
  <w:num w:numId="16">
    <w:abstractNumId w:val="5"/>
  </w:num>
  <w:num w:numId="17">
    <w:abstractNumId w:val="17"/>
  </w:num>
  <w:num w:numId="18">
    <w:abstractNumId w:val="6"/>
  </w:num>
  <w:num w:numId="19">
    <w:abstractNumId w:val="3"/>
  </w:num>
  <w:num w:numId="20">
    <w:abstractNumId w:val="12"/>
  </w:num>
  <w:num w:numId="21">
    <w:abstractNumId w:val="18"/>
  </w:num>
  <w:num w:numId="22">
    <w:abstractNumId w:val="8"/>
  </w:num>
  <w:num w:numId="23">
    <w:abstractNumId w:val="7"/>
  </w:num>
  <w:num w:numId="2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762C"/>
    <w:rsid w:val="00031412"/>
    <w:rsid w:val="0003383C"/>
    <w:rsid w:val="00046C59"/>
    <w:rsid w:val="00047918"/>
    <w:rsid w:val="00055CE2"/>
    <w:rsid w:val="00057EDF"/>
    <w:rsid w:val="000655E7"/>
    <w:rsid w:val="00081F38"/>
    <w:rsid w:val="000958A5"/>
    <w:rsid w:val="000A6E58"/>
    <w:rsid w:val="000C0211"/>
    <w:rsid w:val="000D05DF"/>
    <w:rsid w:val="000D0C20"/>
    <w:rsid w:val="000D3B87"/>
    <w:rsid w:val="000D63BC"/>
    <w:rsid w:val="001003C7"/>
    <w:rsid w:val="00101720"/>
    <w:rsid w:val="001022C8"/>
    <w:rsid w:val="00102D75"/>
    <w:rsid w:val="00110B53"/>
    <w:rsid w:val="00110E0B"/>
    <w:rsid w:val="001259FA"/>
    <w:rsid w:val="00126715"/>
    <w:rsid w:val="0013286C"/>
    <w:rsid w:val="00134025"/>
    <w:rsid w:val="001427BD"/>
    <w:rsid w:val="00142D5F"/>
    <w:rsid w:val="001502EF"/>
    <w:rsid w:val="0016061D"/>
    <w:rsid w:val="00161BA1"/>
    <w:rsid w:val="00165BD7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48B7"/>
    <w:rsid w:val="001B4EEC"/>
    <w:rsid w:val="001C0F4D"/>
    <w:rsid w:val="001D54A2"/>
    <w:rsid w:val="001E3065"/>
    <w:rsid w:val="0021594A"/>
    <w:rsid w:val="002219BF"/>
    <w:rsid w:val="0022290C"/>
    <w:rsid w:val="0022375B"/>
    <w:rsid w:val="0022683B"/>
    <w:rsid w:val="002340BA"/>
    <w:rsid w:val="002514C3"/>
    <w:rsid w:val="002607FD"/>
    <w:rsid w:val="002633E7"/>
    <w:rsid w:val="00274D5E"/>
    <w:rsid w:val="00294E70"/>
    <w:rsid w:val="00295437"/>
    <w:rsid w:val="002B0BE9"/>
    <w:rsid w:val="002B3A9E"/>
    <w:rsid w:val="002B73F8"/>
    <w:rsid w:val="002C2B18"/>
    <w:rsid w:val="002C324B"/>
    <w:rsid w:val="002C34C6"/>
    <w:rsid w:val="002E3888"/>
    <w:rsid w:val="002F5575"/>
    <w:rsid w:val="002F6133"/>
    <w:rsid w:val="003027A6"/>
    <w:rsid w:val="00306E2F"/>
    <w:rsid w:val="00310D18"/>
    <w:rsid w:val="00317164"/>
    <w:rsid w:val="003176F0"/>
    <w:rsid w:val="00337A85"/>
    <w:rsid w:val="00345922"/>
    <w:rsid w:val="00351A7F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A1C47"/>
    <w:rsid w:val="003B3A35"/>
    <w:rsid w:val="003B6F11"/>
    <w:rsid w:val="003C3141"/>
    <w:rsid w:val="003D10E1"/>
    <w:rsid w:val="003D1F7D"/>
    <w:rsid w:val="003D5627"/>
    <w:rsid w:val="003E0181"/>
    <w:rsid w:val="003F539E"/>
    <w:rsid w:val="0040010D"/>
    <w:rsid w:val="00406865"/>
    <w:rsid w:val="004121EE"/>
    <w:rsid w:val="00414FFA"/>
    <w:rsid w:val="00416F19"/>
    <w:rsid w:val="00427859"/>
    <w:rsid w:val="00442F6F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7DA2"/>
    <w:rsid w:val="00493644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41B3A"/>
    <w:rsid w:val="00551EC8"/>
    <w:rsid w:val="005630EB"/>
    <w:rsid w:val="00567B72"/>
    <w:rsid w:val="00567E70"/>
    <w:rsid w:val="00580C20"/>
    <w:rsid w:val="0058235C"/>
    <w:rsid w:val="00584FB6"/>
    <w:rsid w:val="005A01E3"/>
    <w:rsid w:val="005B125F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18C1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A7B6E"/>
    <w:rsid w:val="006B27EB"/>
    <w:rsid w:val="006C0A9D"/>
    <w:rsid w:val="006D68F2"/>
    <w:rsid w:val="006E057E"/>
    <w:rsid w:val="006E1109"/>
    <w:rsid w:val="006F3304"/>
    <w:rsid w:val="0070406E"/>
    <w:rsid w:val="00704F09"/>
    <w:rsid w:val="007118A6"/>
    <w:rsid w:val="00714365"/>
    <w:rsid w:val="00716690"/>
    <w:rsid w:val="0072236D"/>
    <w:rsid w:val="0072492E"/>
    <w:rsid w:val="00727649"/>
    <w:rsid w:val="00727A45"/>
    <w:rsid w:val="0073028B"/>
    <w:rsid w:val="00732C42"/>
    <w:rsid w:val="007377E5"/>
    <w:rsid w:val="0074497F"/>
    <w:rsid w:val="0075309F"/>
    <w:rsid w:val="007644F4"/>
    <w:rsid w:val="007672B2"/>
    <w:rsid w:val="0077626E"/>
    <w:rsid w:val="00793C37"/>
    <w:rsid w:val="007A19AF"/>
    <w:rsid w:val="007B44A5"/>
    <w:rsid w:val="007C1C7D"/>
    <w:rsid w:val="007D4174"/>
    <w:rsid w:val="007D7AB9"/>
    <w:rsid w:val="007E0516"/>
    <w:rsid w:val="007E0FB5"/>
    <w:rsid w:val="007E250B"/>
    <w:rsid w:val="007E2853"/>
    <w:rsid w:val="007E291C"/>
    <w:rsid w:val="007F76FB"/>
    <w:rsid w:val="00805320"/>
    <w:rsid w:val="00815951"/>
    <w:rsid w:val="008324EA"/>
    <w:rsid w:val="008325CD"/>
    <w:rsid w:val="00854041"/>
    <w:rsid w:val="008566B8"/>
    <w:rsid w:val="008625D0"/>
    <w:rsid w:val="00863E2D"/>
    <w:rsid w:val="008657A1"/>
    <w:rsid w:val="00870BDB"/>
    <w:rsid w:val="0087155B"/>
    <w:rsid w:val="00871B70"/>
    <w:rsid w:val="00876B1E"/>
    <w:rsid w:val="00877B41"/>
    <w:rsid w:val="008805DE"/>
    <w:rsid w:val="008A11C3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640CA"/>
    <w:rsid w:val="00967A9D"/>
    <w:rsid w:val="00974DD9"/>
    <w:rsid w:val="009756FA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E716C"/>
    <w:rsid w:val="009F1877"/>
    <w:rsid w:val="009F249D"/>
    <w:rsid w:val="00A11AF7"/>
    <w:rsid w:val="00A158B0"/>
    <w:rsid w:val="00A16228"/>
    <w:rsid w:val="00A34FF2"/>
    <w:rsid w:val="00A50CC8"/>
    <w:rsid w:val="00A531B0"/>
    <w:rsid w:val="00A60032"/>
    <w:rsid w:val="00A6155A"/>
    <w:rsid w:val="00A62052"/>
    <w:rsid w:val="00A658D2"/>
    <w:rsid w:val="00A73BB4"/>
    <w:rsid w:val="00A747FB"/>
    <w:rsid w:val="00A80E6E"/>
    <w:rsid w:val="00A81A8C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7169"/>
    <w:rsid w:val="00AE1D6C"/>
    <w:rsid w:val="00AE74BB"/>
    <w:rsid w:val="00AF5D66"/>
    <w:rsid w:val="00B05C3A"/>
    <w:rsid w:val="00B05E2F"/>
    <w:rsid w:val="00B15F1E"/>
    <w:rsid w:val="00B17EB0"/>
    <w:rsid w:val="00B20384"/>
    <w:rsid w:val="00B20E19"/>
    <w:rsid w:val="00B3270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6C99"/>
    <w:rsid w:val="00B9106A"/>
    <w:rsid w:val="00B92F72"/>
    <w:rsid w:val="00BA05DB"/>
    <w:rsid w:val="00BB0613"/>
    <w:rsid w:val="00BB1B06"/>
    <w:rsid w:val="00BD0595"/>
    <w:rsid w:val="00BD12A7"/>
    <w:rsid w:val="00BD7249"/>
    <w:rsid w:val="00BD784E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30309"/>
    <w:rsid w:val="00C426DD"/>
    <w:rsid w:val="00C43019"/>
    <w:rsid w:val="00C44ADC"/>
    <w:rsid w:val="00C46E15"/>
    <w:rsid w:val="00C534AA"/>
    <w:rsid w:val="00C66D56"/>
    <w:rsid w:val="00C72536"/>
    <w:rsid w:val="00C7591E"/>
    <w:rsid w:val="00C80F9D"/>
    <w:rsid w:val="00C86F52"/>
    <w:rsid w:val="00C94941"/>
    <w:rsid w:val="00CA1B37"/>
    <w:rsid w:val="00CA264F"/>
    <w:rsid w:val="00CA2C7E"/>
    <w:rsid w:val="00CB0560"/>
    <w:rsid w:val="00CC2C23"/>
    <w:rsid w:val="00CD131F"/>
    <w:rsid w:val="00CD7AA4"/>
    <w:rsid w:val="00CF210F"/>
    <w:rsid w:val="00CF2EAE"/>
    <w:rsid w:val="00D01043"/>
    <w:rsid w:val="00D041CE"/>
    <w:rsid w:val="00D074BA"/>
    <w:rsid w:val="00D1540B"/>
    <w:rsid w:val="00D17B15"/>
    <w:rsid w:val="00D21424"/>
    <w:rsid w:val="00D479F0"/>
    <w:rsid w:val="00D50776"/>
    <w:rsid w:val="00D57D64"/>
    <w:rsid w:val="00D6587F"/>
    <w:rsid w:val="00D827D1"/>
    <w:rsid w:val="00D848FA"/>
    <w:rsid w:val="00D93D4A"/>
    <w:rsid w:val="00D9553C"/>
    <w:rsid w:val="00DA2B53"/>
    <w:rsid w:val="00DA6A34"/>
    <w:rsid w:val="00DB039B"/>
    <w:rsid w:val="00DB413A"/>
    <w:rsid w:val="00DC505F"/>
    <w:rsid w:val="00DD2EF6"/>
    <w:rsid w:val="00DF285A"/>
    <w:rsid w:val="00DF3DEA"/>
    <w:rsid w:val="00E00054"/>
    <w:rsid w:val="00E12F64"/>
    <w:rsid w:val="00E170A2"/>
    <w:rsid w:val="00E17710"/>
    <w:rsid w:val="00E23A5E"/>
    <w:rsid w:val="00E23A98"/>
    <w:rsid w:val="00E26503"/>
    <w:rsid w:val="00E27BA4"/>
    <w:rsid w:val="00E3386D"/>
    <w:rsid w:val="00E45D1C"/>
    <w:rsid w:val="00E54752"/>
    <w:rsid w:val="00E600C9"/>
    <w:rsid w:val="00E65C2B"/>
    <w:rsid w:val="00E82EFC"/>
    <w:rsid w:val="00E82EFD"/>
    <w:rsid w:val="00E94455"/>
    <w:rsid w:val="00E97733"/>
    <w:rsid w:val="00EA1CB9"/>
    <w:rsid w:val="00EA1EB6"/>
    <w:rsid w:val="00EC0B1A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22064"/>
    <w:rsid w:val="00F229AD"/>
    <w:rsid w:val="00F329FF"/>
    <w:rsid w:val="00F365C8"/>
    <w:rsid w:val="00F54F87"/>
    <w:rsid w:val="00F5784B"/>
    <w:rsid w:val="00F61253"/>
    <w:rsid w:val="00F80A10"/>
    <w:rsid w:val="00F8161E"/>
    <w:rsid w:val="00F8542D"/>
    <w:rsid w:val="00FA2638"/>
    <w:rsid w:val="00FB7217"/>
    <w:rsid w:val="00FC7813"/>
    <w:rsid w:val="00FD00B9"/>
    <w:rsid w:val="00FE4D85"/>
    <w:rsid w:val="071B6E35"/>
    <w:rsid w:val="18D4EA0E"/>
    <w:rsid w:val="1E09D93B"/>
    <w:rsid w:val="23AD4A83"/>
    <w:rsid w:val="304C2ADB"/>
    <w:rsid w:val="40BC7021"/>
    <w:rsid w:val="4C0BD86A"/>
    <w:rsid w:val="521C002E"/>
    <w:rsid w:val="69C411E9"/>
    <w:rsid w:val="6BE581D4"/>
    <w:rsid w:val="728D970B"/>
    <w:rsid w:val="73F97B67"/>
    <w:rsid w:val="7A12A09B"/>
    <w:rsid w:val="7B01D908"/>
    <w:rsid w:val="7C2F7902"/>
    <w:rsid w:val="7CC6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D2EC2"/>
  <w15:chartTrackingRefBased/>
  <w15:docId w15:val="{0EBDB9C8-2D8D-4577-892C-D7D999E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val="en-US" w:eastAsia="ar-SA"/>
    </w:rPr>
  </w:style>
  <w:style w:type="table" w:styleId="TableGrid">
    <w:name w:val="Table Grid"/>
    <w:basedOn w:val="TableNormal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character" w:customStyle="1" w:styleId="uv3um">
    <w:name w:val="uv3um"/>
    <w:rsid w:val="00C7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915AF4F29E048A37AA42A3AFDE66D" ma:contentTypeVersion="14" ma:contentTypeDescription="Create a new document." ma:contentTypeScope="" ma:versionID="18655c21e3c27555ce5603deb73f7f0e">
  <xsd:schema xmlns:xsd="http://www.w3.org/2001/XMLSchema" xmlns:xs="http://www.w3.org/2001/XMLSchema" xmlns:p="http://schemas.microsoft.com/office/2006/metadata/properties" xmlns:ns2="2e4a0b7e-88ff-4b22-93ea-cfeca97b92d7" xmlns:ns3="f4b8467a-8a4a-49f9-9046-a78c7a64e22d" targetNamespace="http://schemas.microsoft.com/office/2006/metadata/properties" ma:root="true" ma:fieldsID="86b4fd1670991121c402e40333513e5a" ns2:_="" ns3:_="">
    <xsd:import namespace="2e4a0b7e-88ff-4b22-93ea-cfeca97b92d7"/>
    <xsd:import namespace="f4b8467a-8a4a-49f9-9046-a78c7a64e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0b7e-88ff-4b22-93ea-cfeca97b9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467a-8a4a-49f9-9046-a78c7a64e2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7135a7-1a50-432a-ac7e-45e370f22b09}" ma:internalName="TaxCatchAll" ma:showField="CatchAllData" ma:web="f4b8467a-8a4a-49f9-9046-a78c7a64e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4FB5-6650-40C8-A7A6-6557FD0A1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80F23-40A6-45A2-8DD3-5FCCAE41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a0b7e-88ff-4b22-93ea-cfeca97b92d7"/>
    <ds:schemaRef ds:uri="f4b8467a-8a4a-49f9-9046-a78c7a64e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363CD-4D9D-42EA-B9D0-B42EE7B2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islam kiwan</cp:lastModifiedBy>
  <cp:revision>12</cp:revision>
  <cp:lastPrinted>2023-09-07T15:59:00Z</cp:lastPrinted>
  <dcterms:created xsi:type="dcterms:W3CDTF">2025-09-04T17:42:00Z</dcterms:created>
  <dcterms:modified xsi:type="dcterms:W3CDTF">2025-09-04T18:14:00Z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a9fe5435-d018-4a12-836b-95fb3f9af96a</vt:lpwstr>
  </property>
</Properties>
</file>