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A884" w14:textId="0BDB21AA" w:rsidR="003D5439" w:rsidRPr="00CB7613" w:rsidRDefault="003D5439" w:rsidP="00CB7613">
      <w:pPr>
        <w:pStyle w:val="ListParagraph"/>
        <w:numPr>
          <w:ilvl w:val="0"/>
          <w:numId w:val="5"/>
        </w:num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7613">
        <w:rPr>
          <w:rFonts w:ascii="Times New Roman" w:eastAsia="Times New Roman" w:hAnsi="Times New Roman" w:cs="Times New Roman"/>
          <w:b/>
          <w:bCs/>
          <w:kern w:val="0"/>
          <w:sz w:val="36"/>
          <w:szCs w:val="36"/>
          <w:rtl/>
          <w14:ligatures w14:val="none"/>
        </w:rPr>
        <w:t>الدوائر المتماسة في الفن الإسلامي والفسيفساء: هندسة تصنع الجمال</w:t>
      </w:r>
    </w:p>
    <w:p w14:paraId="1B72A333"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يحتلّ الشكل الدائري مكانة بارزة في الفنون الإسلامية، ليس فقط لأنه شكل هندسي بسيط، بل لأنه قادر على توليد أنماط معقدة ومتناسقة تعكس روح الفن الإسلامي. ومن أهم استعمالات الدائرة ما يُعرف بـ الدوائر المتماسة، وهي دوائر تتلامس عند نقاط محددة، فيتولد منها بناء هندسي يُستخدم في تزيين الجدران، والأرضيات، والقباب، والمشاهد الفسيفسائية.</w:t>
      </w:r>
    </w:p>
    <w:p w14:paraId="17EBADCD"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482692B9" w14:textId="3ABE4C9E" w:rsidR="003D5439" w:rsidRPr="00CB7613" w:rsidRDefault="003D5439" w:rsidP="00CB7613">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7613">
        <w:rPr>
          <w:rFonts w:ascii="Times New Roman" w:eastAsia="Times New Roman" w:hAnsi="Times New Roman" w:cs="Times New Roman"/>
          <w:b/>
          <w:bCs/>
          <w:kern w:val="0"/>
          <w:sz w:val="27"/>
          <w:szCs w:val="27"/>
          <w:rtl/>
          <w14:ligatures w14:val="none"/>
        </w:rPr>
        <w:t>ماهية الدوائر المتماسة</w:t>
      </w:r>
    </w:p>
    <w:p w14:paraId="0B073A2D" w14:textId="1354232D" w:rsidR="003D5439" w:rsidRPr="003D5439" w:rsidRDefault="003D5439" w:rsidP="003615BF">
      <w:p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الدوائر المتماسة هي دوائر تتقاطع حدودها في نقطة واحدة من دون أن تتداخل مساحاتها. وعند ترتيب مجموعة كبيرة من هذه الدوائر وفق نظام دقيق، تتكوّن شبكة هندسية تُعدّ أساسًا لكثير من الزخارف التقليدية.</w:t>
      </w:r>
    </w:p>
    <w:p w14:paraId="2F4F7F7B"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هذا النظام الهندسي يعتمد على مبدأ بسيط:</w:t>
      </w:r>
    </w:p>
    <w:p w14:paraId="17DA4ED4"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تكرار وحدة صغيرة لصناعة تكوين كبير.</w:t>
      </w:r>
    </w:p>
    <w:p w14:paraId="2D0ED6E3"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وهذا المبدأ هو جوهر التفكير الزخرفي في الحضارة الإسلامية.</w:t>
      </w:r>
    </w:p>
    <w:p w14:paraId="2D567AF6"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5406CAC5" w14:textId="0D7D46F1" w:rsidR="003D5439" w:rsidRPr="003615BF" w:rsidRDefault="003D5439" w:rsidP="003615BF">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5BF">
        <w:rPr>
          <w:rFonts w:ascii="Times New Roman" w:eastAsia="Times New Roman" w:hAnsi="Times New Roman" w:cs="Times New Roman"/>
          <w:b/>
          <w:bCs/>
          <w:kern w:val="0"/>
          <w:sz w:val="27"/>
          <w:szCs w:val="27"/>
          <w:rtl/>
          <w14:ligatures w14:val="none"/>
        </w:rPr>
        <w:t>لماذا تُعدّ مهمة في الفن الإسلامي؟</w:t>
      </w:r>
    </w:p>
    <w:p w14:paraId="239DCEE5"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يبتعد الفن الإسلامي غالبًا عن تصوير الكائنات البشرية والحيوانات، لذا اعتمد الفنانون على الأشكال الهندسية لبناء لغة فنية بديلة. وقد وفّرت الدوائر المتماسة أحد أقوى الأسس الهندسية للزخرفة، لأنها:</w:t>
      </w:r>
    </w:p>
    <w:p w14:paraId="7816ED2C" w14:textId="77777777" w:rsidR="003D5439" w:rsidRPr="003D5439" w:rsidRDefault="003D5439" w:rsidP="003D543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تمنح توازنًا بصريًا طبيعيًا</w:t>
      </w:r>
    </w:p>
    <w:p w14:paraId="2295A3DA" w14:textId="77777777" w:rsidR="003D5439" w:rsidRPr="003D5439" w:rsidRDefault="003D5439" w:rsidP="003D543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تسمح ببناء أنماط لا نهاية لها</w:t>
      </w:r>
    </w:p>
    <w:p w14:paraId="61BBA734" w14:textId="77777777" w:rsidR="003D5439" w:rsidRPr="003D5439" w:rsidRDefault="003D5439" w:rsidP="003D543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تُظهر مهارة الفنان في الحساب والدقة</w:t>
      </w:r>
    </w:p>
    <w:p w14:paraId="770A5AE4" w14:textId="77777777" w:rsidR="003D5439" w:rsidRPr="003D5439" w:rsidRDefault="003D5439" w:rsidP="003D543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تعكس فكرة التناغم والنظام التي يقوم عليها التراث الإسلامي</w:t>
      </w:r>
    </w:p>
    <w:p w14:paraId="634DD756"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1E397056" w14:textId="3332DE8E" w:rsidR="003D5439" w:rsidRPr="003615BF" w:rsidRDefault="003D5439" w:rsidP="003615BF">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5BF">
        <w:rPr>
          <w:rFonts w:ascii="Times New Roman" w:eastAsia="Times New Roman" w:hAnsi="Times New Roman" w:cs="Times New Roman"/>
          <w:b/>
          <w:bCs/>
          <w:kern w:val="0"/>
          <w:sz w:val="27"/>
          <w:szCs w:val="27"/>
          <w:rtl/>
          <w14:ligatures w14:val="none"/>
        </w:rPr>
        <w:t>حضورها في العمارة والزخرفة</w:t>
      </w:r>
    </w:p>
    <w:p w14:paraId="1C97673D"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يمكن رؤية أثر الدوائر المتماسة في أماكن متنوعة من العمارة الإسلامية، مثل:</w:t>
      </w:r>
    </w:p>
    <w:p w14:paraId="77605A63" w14:textId="77777777" w:rsidR="003D5439" w:rsidRPr="003D5439" w:rsidRDefault="003D5439" w:rsidP="003D543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الأروقة والمساجد</w:t>
      </w:r>
    </w:p>
    <w:p w14:paraId="46786FE4" w14:textId="77777777" w:rsidR="003D5439" w:rsidRPr="003D5439" w:rsidRDefault="003D5439" w:rsidP="003D5439">
      <w:pPr>
        <w:bidi/>
        <w:spacing w:before="100" w:beforeAutospacing="1" w:after="100" w:afterAutospacing="1" w:line="240" w:lineRule="auto"/>
        <w:ind w:left="720"/>
        <w:rPr>
          <w:rFonts w:ascii="Times New Roman" w:hAnsi="Times New Roman" w:cs="Times New Roman"/>
          <w:kern w:val="0"/>
          <w:rtl/>
          <w14:ligatures w14:val="none"/>
        </w:rPr>
      </w:pPr>
      <w:r w:rsidRPr="003D5439">
        <w:rPr>
          <w:rFonts w:ascii="Times New Roman" w:hAnsi="Times New Roman" w:cs="Times New Roman"/>
          <w:kern w:val="0"/>
          <w:rtl/>
          <w14:ligatures w14:val="none"/>
        </w:rPr>
        <w:t>تُبنى بعض الأنماط المستخدمة في تزيين جدران المساجد على شبكة دوائر متماسة تتقاطع فيما بينها لتُشكّل أشكالًا نجمية أو وردية.</w:t>
      </w:r>
    </w:p>
    <w:p w14:paraId="15695546" w14:textId="77777777" w:rsidR="003D5439" w:rsidRPr="003D5439" w:rsidRDefault="003D5439" w:rsidP="003D543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القباب الداخلية</w:t>
      </w:r>
    </w:p>
    <w:p w14:paraId="04F910EF" w14:textId="77777777" w:rsidR="003D5439" w:rsidRPr="003D5439" w:rsidRDefault="003D5439" w:rsidP="003D5439">
      <w:pPr>
        <w:bidi/>
        <w:spacing w:before="100" w:beforeAutospacing="1" w:after="100" w:afterAutospacing="1" w:line="240" w:lineRule="auto"/>
        <w:ind w:left="720"/>
        <w:rPr>
          <w:rFonts w:ascii="Times New Roman" w:hAnsi="Times New Roman" w:cs="Times New Roman"/>
          <w:kern w:val="0"/>
          <w:rtl/>
          <w14:ligatures w14:val="none"/>
        </w:rPr>
      </w:pPr>
      <w:r w:rsidRPr="003D5439">
        <w:rPr>
          <w:rFonts w:ascii="Times New Roman" w:hAnsi="Times New Roman" w:cs="Times New Roman"/>
          <w:kern w:val="0"/>
          <w:rtl/>
          <w14:ligatures w14:val="none"/>
        </w:rPr>
        <w:t>تعتمد زخارف القباب على توزيع دوائر متماسة بحيث تتوسع من مركز القبة إلى أطرافها، فتخلق شعورًا بالبُعد والاتساع.</w:t>
      </w:r>
    </w:p>
    <w:p w14:paraId="620B64A2" w14:textId="77777777" w:rsidR="003D5439" w:rsidRPr="003D5439" w:rsidRDefault="003D5439" w:rsidP="003D543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الأبواب الخشبية المنقوشة</w:t>
      </w:r>
    </w:p>
    <w:p w14:paraId="6A208373" w14:textId="77777777" w:rsidR="003D5439" w:rsidRPr="003D5439" w:rsidRDefault="003D5439" w:rsidP="003D5439">
      <w:pPr>
        <w:bidi/>
        <w:spacing w:before="100" w:beforeAutospacing="1" w:after="100" w:afterAutospacing="1" w:line="240" w:lineRule="auto"/>
        <w:ind w:left="720"/>
        <w:rPr>
          <w:rFonts w:ascii="Times New Roman" w:hAnsi="Times New Roman" w:cs="Times New Roman"/>
          <w:kern w:val="0"/>
          <w:rtl/>
          <w14:ligatures w14:val="none"/>
        </w:rPr>
      </w:pPr>
      <w:r w:rsidRPr="003D5439">
        <w:rPr>
          <w:rFonts w:ascii="Times New Roman" w:hAnsi="Times New Roman" w:cs="Times New Roman"/>
          <w:kern w:val="0"/>
          <w:rtl/>
          <w14:ligatures w14:val="none"/>
        </w:rPr>
        <w:t>تُستخدم الدوائر المتماسة لتشكيل وحدات زخرفية تتكرر في الخشب بدقة عالية.</w:t>
      </w:r>
    </w:p>
    <w:p w14:paraId="7C5FC27E" w14:textId="77777777" w:rsidR="003D5439" w:rsidRPr="003D5439" w:rsidRDefault="003D5439" w:rsidP="003D543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السجاد والمنسوجات</w:t>
      </w:r>
    </w:p>
    <w:p w14:paraId="00B55550" w14:textId="77777777" w:rsidR="003D5439" w:rsidRPr="003D5439" w:rsidRDefault="003D5439" w:rsidP="003D5439">
      <w:pPr>
        <w:bidi/>
        <w:spacing w:before="100" w:beforeAutospacing="1" w:after="100" w:afterAutospacing="1" w:line="240" w:lineRule="auto"/>
        <w:ind w:left="720"/>
        <w:rPr>
          <w:rFonts w:ascii="Times New Roman" w:hAnsi="Times New Roman" w:cs="Times New Roman"/>
          <w:kern w:val="0"/>
          <w:rtl/>
          <w14:ligatures w14:val="none"/>
        </w:rPr>
      </w:pPr>
      <w:r w:rsidRPr="003D5439">
        <w:rPr>
          <w:rFonts w:ascii="Times New Roman" w:hAnsi="Times New Roman" w:cs="Times New Roman"/>
          <w:kern w:val="0"/>
          <w:rtl/>
          <w14:ligatures w14:val="none"/>
        </w:rPr>
        <w:t>كثير من السجاد الإسلامي يعتمد على تنظيم دوائر متماسة يحيط بعضها ببعض في ترتيب هندسي ثابت.</w:t>
      </w:r>
    </w:p>
    <w:p w14:paraId="47968301"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6B1980E6" w14:textId="4A28658D" w:rsidR="003D5439" w:rsidRPr="003615BF" w:rsidRDefault="003D5439" w:rsidP="003615BF">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5BF">
        <w:rPr>
          <w:rFonts w:ascii="Times New Roman" w:eastAsia="Times New Roman" w:hAnsi="Times New Roman" w:cs="Times New Roman"/>
          <w:b/>
          <w:bCs/>
          <w:kern w:val="0"/>
          <w:sz w:val="27"/>
          <w:szCs w:val="27"/>
          <w:rtl/>
          <w14:ligatures w14:val="none"/>
        </w:rPr>
        <w:t>دورها في الفسيفساء الإسلامية</w:t>
      </w:r>
    </w:p>
    <w:p w14:paraId="4C72E82C"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في الفسيفساء، يقوم الحرفيون ببناء النمط عبر تقسيم السطح إلى وحدات صغيرة تتبع خطوط الدوائر المتماسة.</w:t>
      </w:r>
    </w:p>
    <w:p w14:paraId="6F41BA1F"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وتسمح هذه الطريقة بإنتاج زخارف دقيقة جدًا، حيث تتحول نقاط التماس إلى زوايا تُكوّن:</w:t>
      </w:r>
    </w:p>
    <w:p w14:paraId="478E24CF" w14:textId="77777777" w:rsidR="003D5439" w:rsidRPr="003D5439" w:rsidRDefault="003D5439" w:rsidP="003D5439">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نجومًا متعددة الأضلاع</w:t>
      </w:r>
    </w:p>
    <w:p w14:paraId="3326E21B" w14:textId="77777777" w:rsidR="003D5439" w:rsidRPr="003D5439" w:rsidRDefault="003D5439" w:rsidP="003D5439">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مربعات منحنية الحواف</w:t>
      </w:r>
    </w:p>
    <w:p w14:paraId="75BCF588" w14:textId="77777777" w:rsidR="003D5439" w:rsidRPr="003D5439" w:rsidRDefault="003D5439" w:rsidP="003D5439">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ورودًا هندسية</w:t>
      </w:r>
    </w:p>
    <w:p w14:paraId="23AEFD0C" w14:textId="5A2D9525" w:rsidR="003D5439" w:rsidRPr="003D5439" w:rsidRDefault="003D5439" w:rsidP="003615BF">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خطوطًا متشابكة تتكرر على مساحات كبيرة</w:t>
      </w:r>
    </w:p>
    <w:p w14:paraId="0B2E7E6B"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وتتميز الفسيفساء الإسلامية باستخدام ألوان متقاربة ومتناغمة، مما يجعل الخطوط الهندسية الناتجة من الدوائر المتماسة أكثر وضوحًا وجمالًا.</w:t>
      </w:r>
    </w:p>
    <w:p w14:paraId="11B4862C"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7638B22C" w14:textId="37C8FAD3" w:rsidR="003D5439" w:rsidRPr="003615BF" w:rsidRDefault="003D5439" w:rsidP="003615BF">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5BF">
        <w:rPr>
          <w:rFonts w:ascii="Times New Roman" w:eastAsia="Times New Roman" w:hAnsi="Times New Roman" w:cs="Times New Roman"/>
          <w:b/>
          <w:bCs/>
          <w:kern w:val="0"/>
          <w:sz w:val="27"/>
          <w:szCs w:val="27"/>
          <w:rtl/>
          <w14:ligatures w14:val="none"/>
        </w:rPr>
        <w:t>البعد الرمزي للدوائر المتماسة</w:t>
      </w:r>
    </w:p>
    <w:p w14:paraId="781849AD"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يحمل الشكل الدائري دلالات معنوية في الثقافة الإسلامية، فهو يرمز إلى:</w:t>
      </w:r>
    </w:p>
    <w:p w14:paraId="56CF7040" w14:textId="77777777" w:rsidR="003D5439" w:rsidRPr="003D5439" w:rsidRDefault="003D5439" w:rsidP="003D5439">
      <w:pPr>
        <w:numPr>
          <w:ilvl w:val="0"/>
          <w:numId w:val="4"/>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الكمال</w:t>
      </w:r>
    </w:p>
    <w:p w14:paraId="6F123192" w14:textId="77777777" w:rsidR="003D5439" w:rsidRPr="003D5439" w:rsidRDefault="003D5439" w:rsidP="003D5439">
      <w:pPr>
        <w:numPr>
          <w:ilvl w:val="0"/>
          <w:numId w:val="4"/>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الوحدة</w:t>
      </w:r>
    </w:p>
    <w:p w14:paraId="2804A494" w14:textId="77777777" w:rsidR="003D5439" w:rsidRPr="003D5439" w:rsidRDefault="003D5439" w:rsidP="003D5439">
      <w:pPr>
        <w:numPr>
          <w:ilvl w:val="0"/>
          <w:numId w:val="4"/>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الاستمرارية</w:t>
      </w:r>
    </w:p>
    <w:p w14:paraId="552A82E1" w14:textId="77777777" w:rsidR="003D5439" w:rsidRPr="003D5439" w:rsidRDefault="003D5439" w:rsidP="003D5439">
      <w:pPr>
        <w:numPr>
          <w:ilvl w:val="0"/>
          <w:numId w:val="4"/>
        </w:num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الحركة التي لا بداية لها ولا نهاية</w:t>
      </w:r>
    </w:p>
    <w:p w14:paraId="5AEBC5A8" w14:textId="77777777" w:rsidR="003D5439" w:rsidRPr="003D5439" w:rsidRDefault="003D5439" w:rsidP="003D5439">
      <w:pPr>
        <w:spacing w:before="100" w:beforeAutospacing="1" w:after="100" w:afterAutospacing="1" w:line="240" w:lineRule="auto"/>
        <w:rPr>
          <w:rFonts w:ascii="Times New Roman" w:hAnsi="Times New Roman" w:cs="Times New Roman"/>
          <w:kern w:val="0"/>
          <w:rtl/>
          <w14:ligatures w14:val="none"/>
        </w:rPr>
      </w:pPr>
    </w:p>
    <w:p w14:paraId="0DF4FAB8" w14:textId="06D9F3DF" w:rsidR="003D5439" w:rsidRPr="003D5439" w:rsidRDefault="003D5439" w:rsidP="003615BF">
      <w:pPr>
        <w:bidi/>
        <w:spacing w:before="100" w:beforeAutospacing="1" w:after="100" w:afterAutospacing="1" w:line="240" w:lineRule="auto"/>
        <w:rPr>
          <w:rFonts w:ascii="Times New Roman" w:hAnsi="Times New Roman" w:cs="Times New Roman"/>
          <w:kern w:val="0"/>
          <w:rtl/>
          <w14:ligatures w14:val="none"/>
        </w:rPr>
      </w:pPr>
      <w:r w:rsidRPr="003D5439">
        <w:rPr>
          <w:rFonts w:ascii="Times New Roman" w:hAnsi="Times New Roman" w:cs="Times New Roman"/>
          <w:kern w:val="0"/>
          <w:rtl/>
          <w14:ligatures w14:val="none"/>
        </w:rPr>
        <w:t>وعندما تتماسى عدة دوائر، فإنها تخلق إحساسًا بأن كل جزء مرتبط بالآخر، وهو رمز يعبّر عن الانسجام داخل الكون، وهو معنى أحب الفنانون المسلمون إظهاره في أعمالهم.</w:t>
      </w:r>
    </w:p>
    <w:p w14:paraId="0A43157A" w14:textId="77777777" w:rsidR="003D5439" w:rsidRPr="003615BF" w:rsidRDefault="003D5439" w:rsidP="003615BF">
      <w:pPr>
        <w:pStyle w:val="ListParagraph"/>
        <w:numPr>
          <w:ilvl w:val="0"/>
          <w:numId w:val="5"/>
        </w:num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5BF">
        <w:rPr>
          <w:rFonts w:ascii="Times New Roman" w:eastAsia="Times New Roman" w:hAnsi="Times New Roman" w:cs="Times New Roman"/>
          <w:b/>
          <w:bCs/>
          <w:kern w:val="0"/>
          <w:sz w:val="27"/>
          <w:szCs w:val="27"/>
          <w:rtl/>
          <w14:ligatures w14:val="none"/>
        </w:rPr>
        <w:t>خاتمة</w:t>
      </w:r>
    </w:p>
    <w:p w14:paraId="4A9B9860" w14:textId="77777777" w:rsidR="003D5439" w:rsidRPr="003D5439" w:rsidRDefault="003D5439" w:rsidP="003D5439">
      <w:pPr>
        <w:spacing w:before="100" w:beforeAutospacing="1" w:after="100" w:afterAutospacing="1" w:line="240" w:lineRule="auto"/>
        <w:rPr>
          <w:rFonts w:ascii="Times New Roman" w:hAnsi="Times New Roman" w:cs="Times New Roman"/>
          <w:kern w:val="0"/>
          <w14:ligatures w14:val="none"/>
        </w:rPr>
      </w:pPr>
    </w:p>
    <w:p w14:paraId="4E317769" w14:textId="77777777" w:rsidR="003D5439" w:rsidRPr="003D5439" w:rsidRDefault="003D5439" w:rsidP="003D5439">
      <w:pPr>
        <w:bidi/>
        <w:spacing w:before="100" w:beforeAutospacing="1" w:after="100" w:afterAutospacing="1" w:line="240" w:lineRule="auto"/>
        <w:rPr>
          <w:rFonts w:ascii="Times New Roman" w:hAnsi="Times New Roman" w:cs="Times New Roman"/>
          <w:kern w:val="0"/>
          <w14:ligatures w14:val="none"/>
        </w:rPr>
      </w:pPr>
      <w:r w:rsidRPr="003D5439">
        <w:rPr>
          <w:rFonts w:ascii="Times New Roman" w:hAnsi="Times New Roman" w:cs="Times New Roman"/>
          <w:kern w:val="0"/>
          <w:rtl/>
          <w14:ligatures w14:val="none"/>
        </w:rPr>
        <w:t>أثبتت الدوائر المتماسة أنها أكثر من مجرد خطوط هندسية؛ فهي لغة فنية متكاملة شكّلت جزءًا أساسيًا من هوية الزخارف الإسلامية والفسيفساء. وقد استطاع الفنانون عبرها إنتاج أعمال متنوعة، دقيقة، ومتناغمة، ما جعل العمارة الإسلامية إحدى أكثر العمائر تميّزًا وجمالًا في تاريخ الحضارات</w:t>
      </w:r>
    </w:p>
    <w:p w14:paraId="52E48560" w14:textId="77777777" w:rsidR="003D5439" w:rsidRDefault="003D5439"/>
    <w:sectPr w:rsidR="003D54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6C0F"/>
    <w:multiLevelType w:val="hybridMultilevel"/>
    <w:tmpl w:val="5726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810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47E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F50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7D68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539665">
    <w:abstractNumId w:val="1"/>
  </w:num>
  <w:num w:numId="2" w16cid:durableId="862091604">
    <w:abstractNumId w:val="3"/>
  </w:num>
  <w:num w:numId="3" w16cid:durableId="761492949">
    <w:abstractNumId w:val="4"/>
  </w:num>
  <w:num w:numId="4" w16cid:durableId="669017398">
    <w:abstractNumId w:val="2"/>
  </w:num>
  <w:num w:numId="5" w16cid:durableId="74437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39"/>
    <w:rsid w:val="003615BF"/>
    <w:rsid w:val="003D5439"/>
    <w:rsid w:val="005C7720"/>
    <w:rsid w:val="009631F8"/>
    <w:rsid w:val="00BE7C3B"/>
    <w:rsid w:val="00CB7613"/>
  </w:rsids>
  <m:mathPr>
    <m:mathFont m:val="Cambria Math"/>
    <m:brkBin m:val="before"/>
    <m:brkBinSub m:val="--"/>
    <m:smallFrac m:val="0"/>
    <m:dispDef/>
    <m:lMargin m:val="0"/>
    <m:rMargin m:val="0"/>
    <m:defJc m:val="centerGroup"/>
    <m:wrapIndent m:val="1440"/>
    <m:intLim m:val="subSup"/>
    <m:naryLim m:val="undOvr"/>
  </m:mathPr>
  <w:themeFontLang w:val="en-JO"/>
  <w:clrSchemeMapping w:bg1="light1" w:t1="dark1" w:bg2="light2" w:t2="dark2" w:accent1="accent1" w:accent2="accent2" w:accent3="accent3" w:accent4="accent4" w:accent5="accent5" w:accent6="accent6" w:hyperlink="hyperlink" w:followedHyperlink="followedHyperlink"/>
  <w:decimalSymbol w:val="."/>
  <w:listSeparator w:val=","/>
  <w14:docId w14:val="677F3DE3"/>
  <w15:chartTrackingRefBased/>
  <w15:docId w15:val="{8C46EAC7-4AA0-8946-8916-0FD44EA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39"/>
    <w:rPr>
      <w:rFonts w:eastAsiaTheme="majorEastAsia" w:cstheme="majorBidi"/>
      <w:color w:val="272727" w:themeColor="text1" w:themeTint="D8"/>
    </w:rPr>
  </w:style>
  <w:style w:type="paragraph" w:styleId="Title">
    <w:name w:val="Title"/>
    <w:basedOn w:val="Normal"/>
    <w:next w:val="Normal"/>
    <w:link w:val="TitleChar"/>
    <w:uiPriority w:val="10"/>
    <w:qFormat/>
    <w:rsid w:val="003D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39"/>
    <w:pPr>
      <w:spacing w:before="160"/>
      <w:jc w:val="center"/>
    </w:pPr>
    <w:rPr>
      <w:i/>
      <w:iCs/>
      <w:color w:val="404040" w:themeColor="text1" w:themeTint="BF"/>
    </w:rPr>
  </w:style>
  <w:style w:type="character" w:customStyle="1" w:styleId="QuoteChar">
    <w:name w:val="Quote Char"/>
    <w:basedOn w:val="DefaultParagraphFont"/>
    <w:link w:val="Quote"/>
    <w:uiPriority w:val="29"/>
    <w:rsid w:val="003D5439"/>
    <w:rPr>
      <w:i/>
      <w:iCs/>
      <w:color w:val="404040" w:themeColor="text1" w:themeTint="BF"/>
    </w:rPr>
  </w:style>
  <w:style w:type="paragraph" w:styleId="ListParagraph">
    <w:name w:val="List Paragraph"/>
    <w:basedOn w:val="Normal"/>
    <w:uiPriority w:val="34"/>
    <w:qFormat/>
    <w:rsid w:val="003D5439"/>
    <w:pPr>
      <w:ind w:left="720"/>
      <w:contextualSpacing/>
    </w:pPr>
  </w:style>
  <w:style w:type="character" w:styleId="IntenseEmphasis">
    <w:name w:val="Intense Emphasis"/>
    <w:basedOn w:val="DefaultParagraphFont"/>
    <w:uiPriority w:val="21"/>
    <w:qFormat/>
    <w:rsid w:val="003D5439"/>
    <w:rPr>
      <w:i/>
      <w:iCs/>
      <w:color w:val="2F5496" w:themeColor="accent1" w:themeShade="BF"/>
    </w:rPr>
  </w:style>
  <w:style w:type="paragraph" w:styleId="IntenseQuote">
    <w:name w:val="Intense Quote"/>
    <w:basedOn w:val="Normal"/>
    <w:next w:val="Normal"/>
    <w:link w:val="IntenseQuoteChar"/>
    <w:uiPriority w:val="30"/>
    <w:qFormat/>
    <w:rsid w:val="003D5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439"/>
    <w:rPr>
      <w:i/>
      <w:iCs/>
      <w:color w:val="2F5496" w:themeColor="accent1" w:themeShade="BF"/>
    </w:rPr>
  </w:style>
  <w:style w:type="character" w:styleId="IntenseReference">
    <w:name w:val="Intense Reference"/>
    <w:basedOn w:val="DefaultParagraphFont"/>
    <w:uiPriority w:val="32"/>
    <w:qFormat/>
    <w:rsid w:val="003D5439"/>
    <w:rPr>
      <w:b/>
      <w:bCs/>
      <w:smallCaps/>
      <w:color w:val="2F5496" w:themeColor="accent1" w:themeShade="BF"/>
      <w:spacing w:val="5"/>
    </w:rPr>
  </w:style>
  <w:style w:type="paragraph" w:customStyle="1" w:styleId="p1">
    <w:name w:val="p1"/>
    <w:basedOn w:val="Normal"/>
    <w:rsid w:val="003D543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D5439"/>
  </w:style>
  <w:style w:type="paragraph" w:customStyle="1" w:styleId="p2">
    <w:name w:val="p2"/>
    <w:basedOn w:val="Normal"/>
    <w:rsid w:val="003D543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3D5439"/>
  </w:style>
  <w:style w:type="paragraph" w:customStyle="1" w:styleId="p3">
    <w:name w:val="p3"/>
    <w:basedOn w:val="Normal"/>
    <w:rsid w:val="003D543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3D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Aljaghbeer</dc:creator>
  <cp:keywords/>
  <dc:description/>
  <cp:lastModifiedBy>Leen Aljaghbeer</cp:lastModifiedBy>
  <cp:revision>2</cp:revision>
  <dcterms:created xsi:type="dcterms:W3CDTF">2025-12-13T08:29:00Z</dcterms:created>
  <dcterms:modified xsi:type="dcterms:W3CDTF">2025-12-13T08:29:00Z</dcterms:modified>
</cp:coreProperties>
</file>